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D0F24F" w14:textId="77777777" w:rsidR="00BA3292" w:rsidRPr="00367049" w:rsidRDefault="00BA3292" w:rsidP="00BA3292">
      <w:pPr>
        <w:rPr>
          <w:rFonts w:ascii="Times New Roman" w:hAnsi="Times New Roman" w:cs="Times New Roman"/>
          <w:sz w:val="24"/>
          <w:szCs w:val="24"/>
        </w:rPr>
      </w:pPr>
      <w:r w:rsidRPr="00367049">
        <w:rPr>
          <w:rFonts w:ascii="Times New Roman" w:hAnsi="Times New Roman" w:cs="Times New Roman"/>
          <w:b/>
          <w:sz w:val="24"/>
          <w:szCs w:val="24"/>
        </w:rPr>
        <w:t>Week 7</w:t>
      </w:r>
      <w:r w:rsidRPr="00367049">
        <w:rPr>
          <w:rFonts w:ascii="Times New Roman" w:hAnsi="Times New Roman" w:cs="Times New Roman"/>
          <w:sz w:val="24"/>
          <w:szCs w:val="24"/>
        </w:rPr>
        <w:t xml:space="preserve">   </w:t>
      </w:r>
    </w:p>
    <w:p w14:paraId="01EC7BE6" w14:textId="77777777" w:rsidR="00332DCD" w:rsidRPr="00332DCD" w:rsidRDefault="00332DCD" w:rsidP="00332DCD">
      <w:pPr>
        <w:rPr>
          <w:rFonts w:ascii="Times New Roman" w:hAnsi="Times New Roman" w:cs="Times New Roman"/>
          <w:b/>
          <w:bCs/>
          <w:sz w:val="24"/>
          <w:szCs w:val="24"/>
          <w:u w:val="single"/>
        </w:rPr>
      </w:pPr>
      <w:r w:rsidRPr="00332DCD">
        <w:rPr>
          <w:rFonts w:ascii="Times New Roman" w:hAnsi="Times New Roman" w:cs="Times New Roman"/>
          <w:b/>
          <w:bCs/>
          <w:sz w:val="24"/>
          <w:szCs w:val="24"/>
          <w:u w:val="single"/>
        </w:rPr>
        <w:t>July 23</w:t>
      </w:r>
    </w:p>
    <w:p w14:paraId="6859C6B2" w14:textId="77777777" w:rsidR="00332DCD" w:rsidRPr="00332DCD" w:rsidRDefault="00F86FAF" w:rsidP="00332DCD">
      <w:pPr>
        <w:rPr>
          <w:rFonts w:ascii="Times New Roman" w:hAnsi="Times New Roman" w:cs="Times New Roman"/>
          <w:b/>
          <w:bCs/>
          <w:sz w:val="24"/>
          <w:szCs w:val="24"/>
        </w:rPr>
      </w:pPr>
      <w:hyperlink r:id="rId7" w:history="1">
        <w:r w:rsidR="00332DCD" w:rsidRPr="00332DCD">
          <w:rPr>
            <w:rStyle w:val="Hyperlink"/>
            <w:rFonts w:ascii="Times New Roman" w:hAnsi="Times New Roman" w:cs="Times New Roman"/>
            <w:b/>
            <w:bCs/>
            <w:sz w:val="24"/>
            <w:szCs w:val="24"/>
          </w:rPr>
          <w:t>Week 7: Intelligent Hospital Pavilion ICU Video Analysis/Reflection</w:t>
        </w:r>
      </w:hyperlink>
    </w:p>
    <w:p w14:paraId="572897F2" w14:textId="77777777" w:rsidR="00367049" w:rsidRDefault="00092CD0" w:rsidP="00092CD0">
      <w:pPr>
        <w:ind w:left="0" w:firstLine="0"/>
        <w:rPr>
          <w:rFonts w:ascii="Times New Roman" w:hAnsi="Times New Roman" w:cs="Times New Roman"/>
          <w:b/>
          <w:sz w:val="24"/>
          <w:szCs w:val="24"/>
        </w:rPr>
      </w:pPr>
      <w:r w:rsidRPr="00092CD0">
        <w:rPr>
          <w:rFonts w:ascii="Times New Roman" w:hAnsi="Times New Roman" w:cs="Times New Roman"/>
          <w:b/>
          <w:sz w:val="24"/>
          <w:szCs w:val="24"/>
        </w:rPr>
        <w:t>Highlights of an ICU room focusing on the parameters of healing, patient safety, and high-tech health care informatics</w:t>
      </w:r>
    </w:p>
    <w:p w14:paraId="4B5A045E" w14:textId="77777777" w:rsidR="003B3002" w:rsidRPr="003B3002" w:rsidRDefault="003B3002" w:rsidP="003B3002">
      <w:pPr>
        <w:ind w:left="0" w:firstLine="720"/>
        <w:rPr>
          <w:rFonts w:ascii="Times New Roman" w:hAnsi="Times New Roman" w:cs="Times New Roman"/>
          <w:sz w:val="24"/>
          <w:szCs w:val="24"/>
        </w:rPr>
      </w:pPr>
      <w:r w:rsidRPr="003B3002">
        <w:rPr>
          <w:rFonts w:ascii="Times New Roman" w:hAnsi="Times New Roman" w:cs="Times New Roman"/>
          <w:sz w:val="24"/>
          <w:szCs w:val="24"/>
        </w:rPr>
        <w:t>Individuals with serious ailments and wounds require intensive care and this calls for a well-equipped ICU. Intensive care as described by Dr. Neil includes close, consistent ICU quality health care services. According to Dr. Neil, issues that could require IC treatment include; contaminations and serious breathing issues. A proper environment should contain; E-glass for patient safety, screens, IV tubes, catheters, ventilators and good lighting for proper medication. It is critical to link together all the different pieces of equipment correctly. They can be utilized to maintain life however can likewise build the danger of contamination and threat to life</w:t>
      </w:r>
      <w:r>
        <w:rPr>
          <w:rFonts w:ascii="Times New Roman" w:hAnsi="Times New Roman" w:cs="Times New Roman"/>
          <w:sz w:val="24"/>
          <w:szCs w:val="24"/>
        </w:rPr>
        <w:t xml:space="preserve"> (</w:t>
      </w:r>
      <w:r w:rsidRPr="003B3002">
        <w:rPr>
          <w:rFonts w:ascii="Times New Roman" w:hAnsi="Times New Roman" w:cs="Times New Roman" w:hint="eastAsia"/>
          <w:sz w:val="24"/>
          <w:szCs w:val="24"/>
        </w:rPr>
        <w:t>H</w:t>
      </w:r>
      <w:r>
        <w:rPr>
          <w:rFonts w:ascii="Times New Roman" w:hAnsi="Times New Roman" w:cs="Times New Roman" w:hint="eastAsia"/>
          <w:sz w:val="24"/>
          <w:szCs w:val="24"/>
        </w:rPr>
        <w:t>ughes &amp; United States., 2016</w:t>
      </w:r>
      <w:r>
        <w:rPr>
          <w:rFonts w:ascii="Times New Roman" w:hAnsi="Times New Roman" w:cs="Times New Roman"/>
          <w:sz w:val="24"/>
          <w:szCs w:val="24"/>
        </w:rPr>
        <w:t>)</w:t>
      </w:r>
      <w:r w:rsidRPr="003B3002">
        <w:rPr>
          <w:rFonts w:ascii="Times New Roman" w:hAnsi="Times New Roman" w:cs="Times New Roman"/>
          <w:sz w:val="24"/>
          <w:szCs w:val="24"/>
        </w:rPr>
        <w:t xml:space="preserve">. To provide patient safety, nurses in the ICU cooperate in one method for enhancing the patients wellbeing. Corporation in the ICU among the nurses, doctors helps in eliminating </w:t>
      </w:r>
      <w:r w:rsidR="003E3E80" w:rsidRPr="003B3002">
        <w:rPr>
          <w:rFonts w:ascii="Times New Roman" w:hAnsi="Times New Roman" w:cs="Times New Roman"/>
          <w:sz w:val="24"/>
          <w:szCs w:val="24"/>
        </w:rPr>
        <w:t>and recognizes</w:t>
      </w:r>
      <w:r w:rsidRPr="003B3002">
        <w:rPr>
          <w:rFonts w:ascii="Times New Roman" w:hAnsi="Times New Roman" w:cs="Times New Roman"/>
          <w:sz w:val="24"/>
          <w:szCs w:val="24"/>
        </w:rPr>
        <w:t xml:space="preserve"> mistakes. </w:t>
      </w:r>
      <w:r w:rsidR="003E3E80" w:rsidRPr="003B3002">
        <w:rPr>
          <w:rFonts w:ascii="Times New Roman" w:hAnsi="Times New Roman" w:cs="Times New Roman"/>
          <w:sz w:val="24"/>
          <w:szCs w:val="24"/>
        </w:rPr>
        <w:t>Individuals who gather and offer data, make great judgments, make good arrangements, consider repercussions for the choices they make and choose the best solution make great choices</w:t>
      </w:r>
      <w:r w:rsidRPr="003B3002">
        <w:rPr>
          <w:rFonts w:ascii="Times New Roman" w:hAnsi="Times New Roman" w:cs="Times New Roman"/>
          <w:sz w:val="24"/>
          <w:szCs w:val="24"/>
        </w:rPr>
        <w:t>. Having the groups prepared to attend to the patient in the ICU makes the nature of the work done by the groups of high caliber and henceforth reduces the blunders made. Quality work of the groups brings about the wellbeing of the patient by lessening the blunders made in medicine and overseeing mistakes in the event</w:t>
      </w:r>
      <w:r>
        <w:rPr>
          <w:rFonts w:ascii="Times New Roman" w:hAnsi="Times New Roman" w:cs="Times New Roman"/>
          <w:sz w:val="24"/>
          <w:szCs w:val="24"/>
        </w:rPr>
        <w:t xml:space="preserve"> (</w:t>
      </w:r>
      <w:r w:rsidRPr="003B3002">
        <w:rPr>
          <w:rFonts w:ascii="Times New Roman" w:hAnsi="Times New Roman" w:cs="Times New Roman" w:hint="eastAsia"/>
          <w:sz w:val="24"/>
          <w:szCs w:val="24"/>
        </w:rPr>
        <w:t>H</w:t>
      </w:r>
      <w:r>
        <w:rPr>
          <w:rFonts w:ascii="Times New Roman" w:hAnsi="Times New Roman" w:cs="Times New Roman" w:hint="eastAsia"/>
          <w:sz w:val="24"/>
          <w:szCs w:val="24"/>
        </w:rPr>
        <w:t>ughes &amp; United States., 2016</w:t>
      </w:r>
      <w:r>
        <w:rPr>
          <w:rFonts w:ascii="Times New Roman" w:hAnsi="Times New Roman" w:cs="Times New Roman"/>
          <w:sz w:val="24"/>
          <w:szCs w:val="24"/>
        </w:rPr>
        <w:t>)</w:t>
      </w:r>
      <w:r w:rsidRPr="003B3002">
        <w:rPr>
          <w:rFonts w:ascii="Times New Roman" w:hAnsi="Times New Roman" w:cs="Times New Roman"/>
          <w:sz w:val="24"/>
          <w:szCs w:val="24"/>
        </w:rPr>
        <w:t>.</w:t>
      </w:r>
    </w:p>
    <w:p w14:paraId="576661BD" w14:textId="77777777" w:rsidR="003B3002" w:rsidRPr="003B3002" w:rsidRDefault="003B3002" w:rsidP="003B3002">
      <w:pPr>
        <w:ind w:left="0" w:firstLine="720"/>
        <w:rPr>
          <w:rFonts w:ascii="Times New Roman" w:hAnsi="Times New Roman" w:cs="Times New Roman"/>
          <w:sz w:val="24"/>
          <w:szCs w:val="24"/>
        </w:rPr>
      </w:pPr>
      <w:r w:rsidRPr="004D411C">
        <w:rPr>
          <w:rFonts w:ascii="Times New Roman" w:hAnsi="Times New Roman" w:cs="Times New Roman"/>
          <w:sz w:val="24"/>
          <w:szCs w:val="24"/>
          <w:highlight w:val="yellow"/>
        </w:rPr>
        <w:t xml:space="preserve">Nursing informatics has turned out to be progressively </w:t>
      </w:r>
      <w:r w:rsidR="003E3E80" w:rsidRPr="004D411C">
        <w:rPr>
          <w:rFonts w:ascii="Times New Roman" w:hAnsi="Times New Roman" w:cs="Times New Roman"/>
          <w:sz w:val="24"/>
          <w:szCs w:val="24"/>
          <w:highlight w:val="yellow"/>
        </w:rPr>
        <w:t>intricate;</w:t>
      </w:r>
      <w:r w:rsidRPr="004D411C">
        <w:rPr>
          <w:rFonts w:ascii="Times New Roman" w:hAnsi="Times New Roman" w:cs="Times New Roman"/>
          <w:sz w:val="24"/>
          <w:szCs w:val="24"/>
          <w:highlight w:val="yellow"/>
        </w:rPr>
        <w:t xml:space="preserve"> changing the way nursing care is conceptualized and conveyed. Before the broad use of innovation, medical </w:t>
      </w:r>
      <w:r w:rsidRPr="004D411C">
        <w:rPr>
          <w:rFonts w:ascii="Times New Roman" w:hAnsi="Times New Roman" w:cs="Times New Roman"/>
          <w:sz w:val="24"/>
          <w:szCs w:val="24"/>
          <w:highlight w:val="yellow"/>
        </w:rPr>
        <w:lastRenderedPageBreak/>
        <w:t xml:space="preserve">professionals depended on their faculties of sight, contact, smell, and hearing to screen persistent status in order to distinguish changes. After some time, the medical caretakers' unaided faculties were supplanted with innovation intended to distinguish physical changes in understanding conditions. E.g. the instance of heartbeat </w:t>
      </w:r>
      <w:r w:rsidR="003E3E80" w:rsidRPr="004D411C">
        <w:rPr>
          <w:rFonts w:ascii="Times New Roman" w:hAnsi="Times New Roman" w:cs="Times New Roman"/>
          <w:sz w:val="24"/>
          <w:szCs w:val="24"/>
          <w:highlight w:val="yellow"/>
        </w:rPr>
        <w:t>oximetry</w:t>
      </w:r>
      <w:r w:rsidRPr="004D411C">
        <w:rPr>
          <w:rFonts w:ascii="Times New Roman" w:hAnsi="Times New Roman" w:cs="Times New Roman"/>
          <w:sz w:val="24"/>
          <w:szCs w:val="24"/>
          <w:highlight w:val="yellow"/>
        </w:rPr>
        <w:t xml:space="preserve">. Before its boundless utilize, medical attendants depended on unobtrusive changes in mental status and skin shading to identify early changes in oxygen immersion, and they utilized blood vessel blood gasses to affirm their doubts. Presently beat </w:t>
      </w:r>
      <w:r w:rsidR="003E3E80" w:rsidRPr="004D411C">
        <w:rPr>
          <w:rFonts w:ascii="Times New Roman" w:hAnsi="Times New Roman" w:cs="Times New Roman"/>
          <w:sz w:val="24"/>
          <w:szCs w:val="24"/>
          <w:highlight w:val="yellow"/>
        </w:rPr>
        <w:t>oximetry</w:t>
      </w:r>
      <w:r w:rsidRPr="004D411C">
        <w:rPr>
          <w:rFonts w:ascii="Times New Roman" w:hAnsi="Times New Roman" w:cs="Times New Roman"/>
          <w:sz w:val="24"/>
          <w:szCs w:val="24"/>
          <w:highlight w:val="yellow"/>
        </w:rPr>
        <w:t xml:space="preserve"> enables medical attendants to recognize diminished oxygenation before clinical indications show up, and therefore more quickly analyze and treat basic causes (</w:t>
      </w:r>
      <w:r w:rsidRPr="004D411C">
        <w:rPr>
          <w:rFonts w:ascii="Times New Roman" w:hAnsi="Times New Roman" w:cs="Times New Roman" w:hint="eastAsia"/>
          <w:sz w:val="24"/>
          <w:szCs w:val="24"/>
          <w:highlight w:val="yellow"/>
        </w:rPr>
        <w:t>Hughes &amp; United States., 2016</w:t>
      </w:r>
      <w:r w:rsidRPr="004D411C">
        <w:rPr>
          <w:rFonts w:ascii="Times New Roman" w:hAnsi="Times New Roman" w:cs="Times New Roman"/>
          <w:sz w:val="24"/>
          <w:szCs w:val="24"/>
          <w:highlight w:val="yellow"/>
        </w:rPr>
        <w:t>).</w:t>
      </w:r>
      <w:r w:rsidRPr="003B3002">
        <w:rPr>
          <w:rFonts w:ascii="Times New Roman" w:hAnsi="Times New Roman" w:cs="Times New Roman"/>
          <w:sz w:val="24"/>
          <w:szCs w:val="24"/>
        </w:rPr>
        <w:t xml:space="preserve"> </w:t>
      </w:r>
    </w:p>
    <w:p w14:paraId="0DC07677" w14:textId="77777777" w:rsidR="003B3002" w:rsidRPr="004D411C" w:rsidRDefault="003B3002" w:rsidP="003B3002">
      <w:pPr>
        <w:ind w:left="0" w:firstLine="720"/>
        <w:rPr>
          <w:rFonts w:ascii="Times New Roman" w:hAnsi="Times New Roman" w:cs="Times New Roman"/>
          <w:sz w:val="24"/>
          <w:szCs w:val="24"/>
          <w:highlight w:val="yellow"/>
        </w:rPr>
      </w:pPr>
      <w:r w:rsidRPr="003B3002">
        <w:rPr>
          <w:rFonts w:ascii="Times New Roman" w:hAnsi="Times New Roman" w:cs="Times New Roman"/>
          <w:sz w:val="24"/>
          <w:szCs w:val="24"/>
        </w:rPr>
        <w:t xml:space="preserve">While innovation can possibly enhance innovation in patient care, it has its own limitations. Innovation in health care is seen as both piece of problems and part of the answer for more secure health care, and reduction of mistakes in health </w:t>
      </w:r>
      <w:r w:rsidR="003E3E80" w:rsidRPr="003B3002">
        <w:rPr>
          <w:rFonts w:ascii="Times New Roman" w:hAnsi="Times New Roman" w:cs="Times New Roman"/>
          <w:sz w:val="24"/>
          <w:szCs w:val="24"/>
        </w:rPr>
        <w:t>administration</w:t>
      </w:r>
      <w:r w:rsidRPr="003B3002">
        <w:rPr>
          <w:rFonts w:ascii="Times New Roman" w:hAnsi="Times New Roman" w:cs="Times New Roman"/>
          <w:sz w:val="24"/>
          <w:szCs w:val="24"/>
        </w:rPr>
        <w:t xml:space="preserve">. </w:t>
      </w:r>
      <w:r w:rsidRPr="004D411C">
        <w:rPr>
          <w:rFonts w:ascii="Times New Roman" w:hAnsi="Times New Roman" w:cs="Times New Roman"/>
          <w:sz w:val="24"/>
          <w:szCs w:val="24"/>
          <w:highlight w:val="yellow"/>
        </w:rPr>
        <w:t xml:space="preserve">For instance, attendants and other social insurance suppliers can be so centered </w:t>
      </w:r>
      <w:r w:rsidR="003E3E80" w:rsidRPr="004D411C">
        <w:rPr>
          <w:rFonts w:ascii="Times New Roman" w:hAnsi="Times New Roman" w:cs="Times New Roman"/>
          <w:sz w:val="24"/>
          <w:szCs w:val="24"/>
          <w:highlight w:val="yellow"/>
        </w:rPr>
        <w:t>on</w:t>
      </w:r>
      <w:r w:rsidRPr="004D411C">
        <w:rPr>
          <w:rFonts w:ascii="Times New Roman" w:hAnsi="Times New Roman" w:cs="Times New Roman"/>
          <w:sz w:val="24"/>
          <w:szCs w:val="24"/>
          <w:highlight w:val="yellow"/>
        </w:rPr>
        <w:t xml:space="preserve"> information from screens that they neglect to distinguish conceivably essential inconspicuous changes in clinical status. Issues may develop in view of the sheer volume of new gadgets, the multifaceted nature of the gadgets, the poor interface between different innovations at the bedside, and the aimless presentation of new gadgets at the bedside. In spite of the billions of dollars spent every year on a regularly expanding cluster of medicinal gadgets and gear, the nursing calling has </w:t>
      </w:r>
      <w:r w:rsidR="003E3E80" w:rsidRPr="004D411C">
        <w:rPr>
          <w:rFonts w:ascii="Times New Roman" w:hAnsi="Times New Roman" w:cs="Times New Roman"/>
          <w:sz w:val="24"/>
          <w:szCs w:val="24"/>
          <w:highlight w:val="yellow"/>
        </w:rPr>
        <w:t>considered</w:t>
      </w:r>
      <w:r w:rsidRPr="004D411C">
        <w:rPr>
          <w:rFonts w:ascii="Times New Roman" w:hAnsi="Times New Roman" w:cs="Times New Roman"/>
          <w:sz w:val="24"/>
          <w:szCs w:val="24"/>
          <w:highlight w:val="yellow"/>
        </w:rPr>
        <w:t xml:space="preserve"> the execution of innovation and its coordination with different parts of the social insurance condition (</w:t>
      </w:r>
      <w:r w:rsidRPr="004D411C">
        <w:rPr>
          <w:rFonts w:ascii="Times New Roman" w:hAnsi="Times New Roman" w:cs="Times New Roman" w:hint="eastAsia"/>
          <w:sz w:val="24"/>
          <w:szCs w:val="24"/>
          <w:highlight w:val="yellow"/>
        </w:rPr>
        <w:t>Hughes &amp; United States., 2016</w:t>
      </w:r>
      <w:r w:rsidRPr="004D411C">
        <w:rPr>
          <w:rFonts w:ascii="Times New Roman" w:hAnsi="Times New Roman" w:cs="Times New Roman"/>
          <w:sz w:val="24"/>
          <w:szCs w:val="24"/>
          <w:highlight w:val="yellow"/>
        </w:rPr>
        <w:t xml:space="preserve">). </w:t>
      </w:r>
    </w:p>
    <w:p w14:paraId="2B8D6ECD" w14:textId="77777777" w:rsidR="003B3002" w:rsidRPr="003B3002" w:rsidRDefault="003B3002" w:rsidP="003B3002">
      <w:pPr>
        <w:ind w:left="0" w:firstLine="720"/>
        <w:rPr>
          <w:rFonts w:ascii="Times New Roman" w:hAnsi="Times New Roman" w:cs="Times New Roman"/>
          <w:sz w:val="24"/>
          <w:szCs w:val="24"/>
        </w:rPr>
      </w:pPr>
      <w:r w:rsidRPr="004D411C">
        <w:rPr>
          <w:rFonts w:ascii="Times New Roman" w:hAnsi="Times New Roman" w:cs="Times New Roman"/>
          <w:sz w:val="24"/>
          <w:szCs w:val="24"/>
          <w:highlight w:val="yellow"/>
        </w:rPr>
        <w:t xml:space="preserve">Understanding health care innovations is important to health care nurses from generally basic gadgets, for example, catheters and syringes, to very intricate gadgets, for example, scanner tag pharmaceutical organization frameworks and electronic wellbeing records. Innovation can be </w:t>
      </w:r>
      <w:r w:rsidRPr="004D411C">
        <w:rPr>
          <w:rFonts w:ascii="Times New Roman" w:hAnsi="Times New Roman" w:cs="Times New Roman"/>
          <w:sz w:val="24"/>
          <w:szCs w:val="24"/>
          <w:highlight w:val="yellow"/>
        </w:rPr>
        <w:lastRenderedPageBreak/>
        <w:t>comprehensively characterized to incorporate clinical conventions and other "paper" based devices.</w:t>
      </w:r>
      <w:r w:rsidRPr="003B3002">
        <w:rPr>
          <w:rFonts w:ascii="Times New Roman" w:hAnsi="Times New Roman" w:cs="Times New Roman"/>
          <w:sz w:val="24"/>
          <w:szCs w:val="24"/>
        </w:rPr>
        <w:t xml:space="preserve"> Medical attendants' should work towards patient’s safety, privacy and sufficient staffing impacts, ensures patient wellbeing. Medical caretakers have a vital and positive commitment to impact security not only in the ICU </w:t>
      </w:r>
      <w:r w:rsidR="00E162B8" w:rsidRPr="003B3002">
        <w:rPr>
          <w:rFonts w:ascii="Times New Roman" w:hAnsi="Times New Roman" w:cs="Times New Roman"/>
          <w:sz w:val="24"/>
          <w:szCs w:val="24"/>
        </w:rPr>
        <w:t>but also</w:t>
      </w:r>
      <w:r w:rsidRPr="003B3002">
        <w:rPr>
          <w:rFonts w:ascii="Times New Roman" w:hAnsi="Times New Roman" w:cs="Times New Roman"/>
          <w:sz w:val="24"/>
          <w:szCs w:val="24"/>
        </w:rPr>
        <w:t xml:space="preserve"> in the general clinic setting</w:t>
      </w:r>
      <w:r w:rsidR="00E162B8">
        <w:rPr>
          <w:rFonts w:ascii="Times New Roman" w:hAnsi="Times New Roman" w:cs="Times New Roman"/>
          <w:sz w:val="24"/>
          <w:szCs w:val="24"/>
        </w:rPr>
        <w:t xml:space="preserve"> (</w:t>
      </w:r>
      <w:r w:rsidR="00E162B8">
        <w:rPr>
          <w:rFonts w:ascii="Times New Roman" w:hAnsi="Times New Roman" w:cs="Times New Roman" w:hint="eastAsia"/>
          <w:sz w:val="24"/>
          <w:szCs w:val="24"/>
        </w:rPr>
        <w:t xml:space="preserve">Smith </w:t>
      </w:r>
      <w:r w:rsidR="00E162B8" w:rsidRPr="003B3002">
        <w:rPr>
          <w:rFonts w:ascii="Times New Roman" w:hAnsi="Times New Roman" w:cs="Times New Roman" w:hint="eastAsia"/>
          <w:sz w:val="24"/>
          <w:szCs w:val="24"/>
        </w:rPr>
        <w:t>&amp; Instit</w:t>
      </w:r>
      <w:r w:rsidR="00E162B8">
        <w:rPr>
          <w:rFonts w:ascii="Times New Roman" w:hAnsi="Times New Roman" w:cs="Times New Roman" w:hint="eastAsia"/>
          <w:sz w:val="24"/>
          <w:szCs w:val="24"/>
        </w:rPr>
        <w:t>ute of Medicine (U.S.)</w:t>
      </w:r>
      <w:r w:rsidR="003E3E80">
        <w:rPr>
          <w:rFonts w:ascii="Times New Roman" w:hAnsi="Times New Roman" w:cs="Times New Roman"/>
          <w:sz w:val="24"/>
          <w:szCs w:val="24"/>
        </w:rPr>
        <w:t>.</w:t>
      </w:r>
      <w:r w:rsidR="00E162B8">
        <w:rPr>
          <w:rFonts w:ascii="Times New Roman" w:hAnsi="Times New Roman" w:cs="Times New Roman" w:hint="eastAsia"/>
          <w:sz w:val="24"/>
          <w:szCs w:val="24"/>
        </w:rPr>
        <w:t xml:space="preserve"> 2013</w:t>
      </w:r>
      <w:r w:rsidR="00E162B8">
        <w:rPr>
          <w:rFonts w:ascii="Times New Roman" w:hAnsi="Times New Roman" w:cs="Times New Roman"/>
          <w:sz w:val="24"/>
          <w:szCs w:val="24"/>
        </w:rPr>
        <w:t>)</w:t>
      </w:r>
      <w:r w:rsidRPr="003B3002">
        <w:rPr>
          <w:rFonts w:ascii="Times New Roman" w:hAnsi="Times New Roman" w:cs="Times New Roman"/>
          <w:sz w:val="24"/>
          <w:szCs w:val="24"/>
        </w:rPr>
        <w:t>. Supervisors force on nurture workload and because of this it prompts negative feelings of the medical caretakers and turnover. Since expanding staffing isn't generally conceivable, health supervisors can even now lower workload per worker by streamlining and consolidating work forms. Supervisors are additionally encouraged to expand time that is accessible to the medical attendants for giving direct patient care. The health administrators can likewise lessen the medical attendants' managerial and non-nursing obligations by utilizing more authoritative workforce in health care delivery</w:t>
      </w:r>
      <w:r w:rsidR="00AC3B3F">
        <w:rPr>
          <w:rFonts w:ascii="Times New Roman" w:hAnsi="Times New Roman" w:cs="Times New Roman"/>
          <w:sz w:val="24"/>
          <w:szCs w:val="24"/>
        </w:rPr>
        <w:t xml:space="preserve"> (</w:t>
      </w:r>
      <w:r w:rsidR="00AC3B3F" w:rsidRPr="003B3002">
        <w:rPr>
          <w:rFonts w:ascii="Times New Roman" w:hAnsi="Times New Roman" w:cs="Times New Roman" w:hint="eastAsia"/>
          <w:sz w:val="24"/>
          <w:szCs w:val="24"/>
        </w:rPr>
        <w:t>Instit</w:t>
      </w:r>
      <w:r w:rsidR="00AC3B3F">
        <w:rPr>
          <w:rFonts w:ascii="Times New Roman" w:hAnsi="Times New Roman" w:cs="Times New Roman" w:hint="eastAsia"/>
          <w:sz w:val="24"/>
          <w:szCs w:val="24"/>
        </w:rPr>
        <w:t>ute of Medicine (U.S.), 2012</w:t>
      </w:r>
      <w:r w:rsidR="00AC3B3F">
        <w:rPr>
          <w:rFonts w:ascii="Times New Roman" w:hAnsi="Times New Roman" w:cs="Times New Roman"/>
          <w:sz w:val="24"/>
          <w:szCs w:val="24"/>
        </w:rPr>
        <w:t>)</w:t>
      </w:r>
      <w:r w:rsidRPr="003B3002">
        <w:rPr>
          <w:rFonts w:ascii="Times New Roman" w:hAnsi="Times New Roman" w:cs="Times New Roman"/>
          <w:sz w:val="24"/>
          <w:szCs w:val="24"/>
        </w:rPr>
        <w:t xml:space="preserve">. </w:t>
      </w:r>
    </w:p>
    <w:p w14:paraId="6BE07175" w14:textId="77777777" w:rsidR="003B3002" w:rsidRDefault="003B3002" w:rsidP="003B3002">
      <w:pPr>
        <w:ind w:left="0" w:firstLine="720"/>
        <w:rPr>
          <w:rFonts w:ascii="Times New Roman" w:hAnsi="Times New Roman" w:cs="Times New Roman"/>
          <w:sz w:val="24"/>
          <w:szCs w:val="24"/>
        </w:rPr>
      </w:pPr>
      <w:r w:rsidRPr="003B3002">
        <w:rPr>
          <w:rFonts w:ascii="Times New Roman" w:hAnsi="Times New Roman" w:cs="Times New Roman"/>
          <w:sz w:val="24"/>
          <w:szCs w:val="24"/>
        </w:rPr>
        <w:t xml:space="preserve">There is the need to advance current procedures for nosocomical infection management in order to guarantee that ICU attendants have the learning and aptitudes to administer to the </w:t>
      </w:r>
      <w:r w:rsidR="003E3E80" w:rsidRPr="003B3002">
        <w:rPr>
          <w:rFonts w:ascii="Times New Roman" w:hAnsi="Times New Roman" w:cs="Times New Roman"/>
          <w:sz w:val="24"/>
          <w:szCs w:val="24"/>
        </w:rPr>
        <w:t>patients</w:t>
      </w:r>
      <w:r w:rsidRPr="003B3002">
        <w:rPr>
          <w:rFonts w:ascii="Times New Roman" w:hAnsi="Times New Roman" w:cs="Times New Roman"/>
          <w:sz w:val="24"/>
          <w:szCs w:val="24"/>
        </w:rPr>
        <w:t xml:space="preserve"> sick. Medical attendants are likewise people and furthermore experience pressure when they are dealing with the patients who are additionally in the meantime experiencing to deal with their worry through taking serious courses, workshops on health-tech administration so they can perceive what causes their pressure and discover manners by which to manage them in a viable way</w:t>
      </w:r>
      <w:r>
        <w:rPr>
          <w:rFonts w:ascii="Times New Roman" w:hAnsi="Times New Roman" w:cs="Times New Roman"/>
          <w:sz w:val="24"/>
          <w:szCs w:val="24"/>
        </w:rPr>
        <w:t xml:space="preserve"> (</w:t>
      </w:r>
      <w:r w:rsidRPr="003B3002">
        <w:rPr>
          <w:rFonts w:ascii="Times New Roman" w:hAnsi="Times New Roman" w:cs="Times New Roman" w:hint="eastAsia"/>
          <w:sz w:val="24"/>
          <w:szCs w:val="24"/>
        </w:rPr>
        <w:t>Instit</w:t>
      </w:r>
      <w:r>
        <w:rPr>
          <w:rFonts w:ascii="Times New Roman" w:hAnsi="Times New Roman" w:cs="Times New Roman" w:hint="eastAsia"/>
          <w:sz w:val="24"/>
          <w:szCs w:val="24"/>
        </w:rPr>
        <w:t>ute of Medicine (U.S.), 2012</w:t>
      </w:r>
      <w:r>
        <w:rPr>
          <w:rFonts w:ascii="Times New Roman" w:hAnsi="Times New Roman" w:cs="Times New Roman"/>
          <w:sz w:val="24"/>
          <w:szCs w:val="24"/>
        </w:rPr>
        <w:t>)</w:t>
      </w:r>
      <w:r w:rsidRPr="003B3002">
        <w:rPr>
          <w:rFonts w:ascii="Times New Roman" w:hAnsi="Times New Roman" w:cs="Times New Roman"/>
          <w:sz w:val="24"/>
          <w:szCs w:val="24"/>
        </w:rPr>
        <w:t xml:space="preserve">. It is also critical for the nursing facilities to provide the latest ICU equipment so as to ensure patients receive high quality health care and at the same times, improves clinical management. </w:t>
      </w:r>
      <w:r w:rsidRPr="004D411C">
        <w:rPr>
          <w:rFonts w:ascii="Times New Roman" w:hAnsi="Times New Roman" w:cs="Times New Roman"/>
          <w:sz w:val="24"/>
          <w:szCs w:val="24"/>
          <w:highlight w:val="yellow"/>
        </w:rPr>
        <w:t>The overall population trusts that innovation will enhance social insurance effectiveness, quality, wellbeing, and cost.</w:t>
      </w:r>
      <w:bookmarkStart w:id="0" w:name="_GoBack"/>
      <w:bookmarkEnd w:id="0"/>
      <w:r w:rsidRPr="003B3002">
        <w:rPr>
          <w:rFonts w:ascii="Times New Roman" w:hAnsi="Times New Roman" w:cs="Times New Roman"/>
          <w:sz w:val="24"/>
          <w:szCs w:val="24"/>
        </w:rPr>
        <w:t xml:space="preserve"> Tumultuous usage of new advances seems, by all accounts, to be the standard in social insurance. More research is expected to </w:t>
      </w:r>
      <w:r w:rsidR="003E3E80" w:rsidRPr="003B3002">
        <w:rPr>
          <w:rFonts w:ascii="Times New Roman" w:hAnsi="Times New Roman" w:cs="Times New Roman"/>
          <w:sz w:val="24"/>
          <w:szCs w:val="24"/>
        </w:rPr>
        <w:t>even more</w:t>
      </w:r>
      <w:r w:rsidRPr="003B3002">
        <w:rPr>
          <w:rFonts w:ascii="Times New Roman" w:hAnsi="Times New Roman" w:cs="Times New Roman"/>
          <w:sz w:val="24"/>
          <w:szCs w:val="24"/>
        </w:rPr>
        <w:t xml:space="preserve"> adequately present new advances, limiting danger to the patient, and reducing work </w:t>
      </w:r>
      <w:r w:rsidRPr="003B3002">
        <w:rPr>
          <w:rFonts w:ascii="Times New Roman" w:hAnsi="Times New Roman" w:cs="Times New Roman"/>
          <w:sz w:val="24"/>
          <w:szCs w:val="24"/>
        </w:rPr>
        <w:lastRenderedPageBreak/>
        <w:t>pressure on nursing staff. Moreover, once innovation is incorporated into nursing care conveyance frameworks, satisfactory support programs are required. With this evaluation of health care technology, I feel that technology is key in improving health care today.</w:t>
      </w:r>
    </w:p>
    <w:p w14:paraId="1C6D7E2E" w14:textId="77777777" w:rsidR="003B3002" w:rsidRDefault="003B3002" w:rsidP="003B3002">
      <w:pPr>
        <w:ind w:left="0" w:firstLine="720"/>
        <w:rPr>
          <w:rFonts w:ascii="Times New Roman" w:hAnsi="Times New Roman" w:cs="Times New Roman"/>
          <w:sz w:val="24"/>
          <w:szCs w:val="24"/>
        </w:rPr>
      </w:pPr>
    </w:p>
    <w:p w14:paraId="2F8E7B1C" w14:textId="77777777" w:rsidR="003B3002" w:rsidRDefault="003B3002" w:rsidP="003B3002">
      <w:pPr>
        <w:ind w:left="0" w:firstLine="720"/>
        <w:rPr>
          <w:rFonts w:ascii="Times New Roman" w:hAnsi="Times New Roman" w:cs="Times New Roman"/>
          <w:sz w:val="24"/>
          <w:szCs w:val="24"/>
        </w:rPr>
      </w:pPr>
    </w:p>
    <w:p w14:paraId="0815B731" w14:textId="77777777" w:rsidR="003B3002" w:rsidRDefault="003B3002" w:rsidP="003B3002">
      <w:pPr>
        <w:ind w:left="0" w:firstLine="720"/>
        <w:rPr>
          <w:rFonts w:ascii="Times New Roman" w:hAnsi="Times New Roman" w:cs="Times New Roman"/>
          <w:sz w:val="24"/>
          <w:szCs w:val="24"/>
        </w:rPr>
      </w:pPr>
    </w:p>
    <w:p w14:paraId="44219A5B" w14:textId="77777777" w:rsidR="003B3002" w:rsidRDefault="003B3002" w:rsidP="003B3002">
      <w:pPr>
        <w:ind w:left="0" w:firstLine="720"/>
        <w:rPr>
          <w:rFonts w:ascii="Times New Roman" w:hAnsi="Times New Roman" w:cs="Times New Roman"/>
          <w:sz w:val="24"/>
          <w:szCs w:val="24"/>
        </w:rPr>
      </w:pPr>
    </w:p>
    <w:p w14:paraId="582B80CE" w14:textId="77777777" w:rsidR="003B3002" w:rsidRDefault="003B3002" w:rsidP="003B3002">
      <w:pPr>
        <w:ind w:left="0" w:firstLine="720"/>
        <w:rPr>
          <w:rFonts w:ascii="Times New Roman" w:hAnsi="Times New Roman" w:cs="Times New Roman"/>
          <w:sz w:val="24"/>
          <w:szCs w:val="24"/>
        </w:rPr>
      </w:pPr>
    </w:p>
    <w:p w14:paraId="17F94052" w14:textId="77777777" w:rsidR="003B3002" w:rsidRDefault="003B3002" w:rsidP="003B3002">
      <w:pPr>
        <w:ind w:left="0" w:firstLine="720"/>
        <w:rPr>
          <w:rFonts w:ascii="Times New Roman" w:hAnsi="Times New Roman" w:cs="Times New Roman"/>
          <w:sz w:val="24"/>
          <w:szCs w:val="24"/>
        </w:rPr>
      </w:pPr>
    </w:p>
    <w:p w14:paraId="50254954" w14:textId="77777777" w:rsidR="003B3002" w:rsidRDefault="003B3002" w:rsidP="003B3002">
      <w:pPr>
        <w:ind w:left="0" w:firstLine="720"/>
        <w:rPr>
          <w:rFonts w:ascii="Times New Roman" w:hAnsi="Times New Roman" w:cs="Times New Roman"/>
          <w:sz w:val="24"/>
          <w:szCs w:val="24"/>
        </w:rPr>
      </w:pPr>
    </w:p>
    <w:p w14:paraId="417AF68E" w14:textId="77777777" w:rsidR="003B3002" w:rsidRDefault="003B3002" w:rsidP="003B3002">
      <w:pPr>
        <w:ind w:left="0" w:firstLine="720"/>
        <w:rPr>
          <w:rFonts w:ascii="Times New Roman" w:hAnsi="Times New Roman" w:cs="Times New Roman"/>
          <w:sz w:val="24"/>
          <w:szCs w:val="24"/>
        </w:rPr>
      </w:pPr>
    </w:p>
    <w:p w14:paraId="255173AA" w14:textId="77777777" w:rsidR="003B3002" w:rsidRDefault="003B3002" w:rsidP="003B3002">
      <w:pPr>
        <w:ind w:left="0" w:firstLine="720"/>
        <w:rPr>
          <w:rFonts w:ascii="Times New Roman" w:hAnsi="Times New Roman" w:cs="Times New Roman"/>
          <w:sz w:val="24"/>
          <w:szCs w:val="24"/>
        </w:rPr>
      </w:pPr>
    </w:p>
    <w:p w14:paraId="40CEFE93" w14:textId="77777777" w:rsidR="003B3002" w:rsidRDefault="003B3002" w:rsidP="003B3002">
      <w:pPr>
        <w:ind w:left="0" w:firstLine="720"/>
        <w:rPr>
          <w:rFonts w:ascii="Times New Roman" w:hAnsi="Times New Roman" w:cs="Times New Roman"/>
          <w:sz w:val="24"/>
          <w:szCs w:val="24"/>
        </w:rPr>
      </w:pPr>
    </w:p>
    <w:p w14:paraId="6009219F" w14:textId="77777777" w:rsidR="003B3002" w:rsidRDefault="003B3002" w:rsidP="003B3002">
      <w:pPr>
        <w:ind w:left="0" w:firstLine="720"/>
        <w:rPr>
          <w:rFonts w:ascii="Times New Roman" w:hAnsi="Times New Roman" w:cs="Times New Roman"/>
          <w:sz w:val="24"/>
          <w:szCs w:val="24"/>
        </w:rPr>
      </w:pPr>
    </w:p>
    <w:p w14:paraId="595BB0E5" w14:textId="77777777" w:rsidR="003B3002" w:rsidRDefault="003B3002" w:rsidP="003B3002">
      <w:pPr>
        <w:ind w:left="0" w:firstLine="720"/>
        <w:rPr>
          <w:rFonts w:ascii="Times New Roman" w:hAnsi="Times New Roman" w:cs="Times New Roman"/>
          <w:sz w:val="24"/>
          <w:szCs w:val="24"/>
        </w:rPr>
      </w:pPr>
    </w:p>
    <w:p w14:paraId="2D9E1CC1" w14:textId="77777777" w:rsidR="003B3002" w:rsidRDefault="003B3002" w:rsidP="003B3002">
      <w:pPr>
        <w:ind w:left="0" w:firstLine="720"/>
        <w:rPr>
          <w:rFonts w:ascii="Times New Roman" w:hAnsi="Times New Roman" w:cs="Times New Roman"/>
          <w:sz w:val="24"/>
          <w:szCs w:val="24"/>
        </w:rPr>
      </w:pPr>
    </w:p>
    <w:p w14:paraId="25C1F09B" w14:textId="77777777" w:rsidR="003B3002" w:rsidRDefault="003B3002" w:rsidP="003B3002">
      <w:pPr>
        <w:ind w:left="0" w:firstLine="720"/>
        <w:rPr>
          <w:rFonts w:ascii="Times New Roman" w:hAnsi="Times New Roman" w:cs="Times New Roman"/>
          <w:sz w:val="24"/>
          <w:szCs w:val="24"/>
        </w:rPr>
      </w:pPr>
    </w:p>
    <w:p w14:paraId="1C3831A5" w14:textId="77777777" w:rsidR="003B3002" w:rsidRDefault="003B3002" w:rsidP="003B3002">
      <w:pPr>
        <w:ind w:left="0" w:firstLine="720"/>
        <w:rPr>
          <w:rFonts w:ascii="Times New Roman" w:hAnsi="Times New Roman" w:cs="Times New Roman"/>
          <w:sz w:val="24"/>
          <w:szCs w:val="24"/>
        </w:rPr>
      </w:pPr>
    </w:p>
    <w:p w14:paraId="32D5376C" w14:textId="77777777" w:rsidR="003B3002" w:rsidRDefault="003B3002" w:rsidP="003B3002">
      <w:pPr>
        <w:ind w:left="0" w:firstLine="720"/>
        <w:rPr>
          <w:rFonts w:ascii="Times New Roman" w:hAnsi="Times New Roman" w:cs="Times New Roman"/>
          <w:sz w:val="24"/>
          <w:szCs w:val="24"/>
        </w:rPr>
      </w:pPr>
    </w:p>
    <w:p w14:paraId="38BBF1B7" w14:textId="77777777" w:rsidR="003B3002" w:rsidRDefault="003B3002" w:rsidP="003B3002">
      <w:pPr>
        <w:ind w:left="0" w:firstLine="720"/>
        <w:rPr>
          <w:rFonts w:ascii="Times New Roman" w:hAnsi="Times New Roman" w:cs="Times New Roman"/>
          <w:sz w:val="24"/>
          <w:szCs w:val="24"/>
        </w:rPr>
      </w:pPr>
    </w:p>
    <w:p w14:paraId="1D34DE43" w14:textId="77777777" w:rsidR="003B3002" w:rsidRDefault="003B3002" w:rsidP="003B3002">
      <w:pPr>
        <w:ind w:left="0" w:firstLine="720"/>
        <w:rPr>
          <w:rFonts w:ascii="Times New Roman" w:hAnsi="Times New Roman" w:cs="Times New Roman"/>
          <w:sz w:val="24"/>
          <w:szCs w:val="24"/>
        </w:rPr>
      </w:pPr>
    </w:p>
    <w:p w14:paraId="103F6F95" w14:textId="77777777" w:rsidR="003B3002" w:rsidRDefault="003B3002" w:rsidP="003B3002">
      <w:pPr>
        <w:ind w:left="0" w:firstLine="720"/>
        <w:rPr>
          <w:rFonts w:ascii="Times New Roman" w:hAnsi="Times New Roman" w:cs="Times New Roman"/>
          <w:sz w:val="24"/>
          <w:szCs w:val="24"/>
        </w:rPr>
      </w:pPr>
    </w:p>
    <w:p w14:paraId="6CA8664B" w14:textId="77777777" w:rsidR="003E3E80" w:rsidRDefault="003E3E80" w:rsidP="003B3002">
      <w:pPr>
        <w:ind w:left="0" w:firstLine="720"/>
        <w:rPr>
          <w:rFonts w:ascii="Times New Roman" w:hAnsi="Times New Roman" w:cs="Times New Roman"/>
          <w:sz w:val="24"/>
          <w:szCs w:val="24"/>
        </w:rPr>
      </w:pPr>
    </w:p>
    <w:p w14:paraId="136929CF" w14:textId="77777777" w:rsidR="003B3002" w:rsidRDefault="003B3002" w:rsidP="003B3002">
      <w:pPr>
        <w:ind w:left="0"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 </w:t>
      </w:r>
    </w:p>
    <w:p w14:paraId="4475A6AB" w14:textId="77777777" w:rsidR="003B3002" w:rsidRDefault="003B3002" w:rsidP="003B3002">
      <w:pPr>
        <w:rPr>
          <w:rFonts w:ascii="Times New Roman" w:hAnsi="Times New Roman" w:cs="Times New Roman"/>
          <w:sz w:val="24"/>
          <w:szCs w:val="24"/>
        </w:rPr>
      </w:pPr>
      <w:r w:rsidRPr="003B3002">
        <w:rPr>
          <w:rFonts w:ascii="Times New Roman" w:hAnsi="Times New Roman" w:cs="Times New Roman" w:hint="eastAsia"/>
          <w:sz w:val="24"/>
          <w:szCs w:val="24"/>
        </w:rPr>
        <w:t>H</w:t>
      </w:r>
      <w:r>
        <w:rPr>
          <w:rFonts w:ascii="Times New Roman" w:hAnsi="Times New Roman" w:cs="Times New Roman" w:hint="eastAsia"/>
          <w:sz w:val="24"/>
          <w:szCs w:val="24"/>
        </w:rPr>
        <w:t>ughes, R., &amp; United States. (2016</w:t>
      </w:r>
      <w:r w:rsidRPr="003B3002">
        <w:rPr>
          <w:rFonts w:ascii="Times New Roman" w:hAnsi="Times New Roman" w:cs="Times New Roman" w:hint="eastAsia"/>
          <w:sz w:val="24"/>
          <w:szCs w:val="24"/>
        </w:rPr>
        <w:t>). </w:t>
      </w:r>
      <w:r w:rsidRPr="003B3002">
        <w:rPr>
          <w:rFonts w:ascii="Times New Roman" w:hAnsi="Times New Roman" w:cs="Times New Roman" w:hint="eastAsia"/>
          <w:i/>
          <w:iCs/>
          <w:sz w:val="24"/>
          <w:szCs w:val="24"/>
        </w:rPr>
        <w:t>Patient safety and quality: An evidence-based handbook for nurses</w:t>
      </w:r>
      <w:r w:rsidRPr="003B3002">
        <w:rPr>
          <w:rFonts w:ascii="Times New Roman" w:hAnsi="Times New Roman" w:cs="Times New Roman" w:hint="eastAsia"/>
          <w:sz w:val="24"/>
          <w:szCs w:val="24"/>
        </w:rPr>
        <w:t>. Rockville, MD: Agency for Healthcare Research and Quality, U.S. Dept. of Health and Human Services.</w:t>
      </w:r>
    </w:p>
    <w:p w14:paraId="7087B7FF" w14:textId="77777777" w:rsidR="003B3002" w:rsidRDefault="003B3002" w:rsidP="003B3002">
      <w:pPr>
        <w:rPr>
          <w:rFonts w:ascii="Times New Roman" w:hAnsi="Times New Roman" w:cs="Times New Roman"/>
          <w:sz w:val="24"/>
          <w:szCs w:val="24"/>
        </w:rPr>
      </w:pPr>
      <w:r w:rsidRPr="003B3002">
        <w:rPr>
          <w:rFonts w:ascii="Times New Roman" w:hAnsi="Times New Roman" w:cs="Times New Roman" w:hint="eastAsia"/>
          <w:sz w:val="24"/>
          <w:szCs w:val="24"/>
        </w:rPr>
        <w:t>Institute of Medicine (U.S.). (2012). </w:t>
      </w:r>
      <w:r w:rsidRPr="003B3002">
        <w:rPr>
          <w:rFonts w:ascii="Times New Roman" w:hAnsi="Times New Roman" w:cs="Times New Roman" w:hint="eastAsia"/>
          <w:i/>
          <w:iCs/>
          <w:sz w:val="24"/>
          <w:szCs w:val="24"/>
        </w:rPr>
        <w:t>Health IT and patient safety: Building safer systems for better care</w:t>
      </w:r>
      <w:r w:rsidRPr="003B3002">
        <w:rPr>
          <w:rFonts w:ascii="Times New Roman" w:hAnsi="Times New Roman" w:cs="Times New Roman" w:hint="eastAsia"/>
          <w:sz w:val="24"/>
          <w:szCs w:val="24"/>
        </w:rPr>
        <w:t>. Washington, D.C: National Academies Press.</w:t>
      </w:r>
    </w:p>
    <w:p w14:paraId="21AAB596" w14:textId="77777777" w:rsidR="003B3002" w:rsidRDefault="003B3002" w:rsidP="003B3002">
      <w:pPr>
        <w:rPr>
          <w:rFonts w:ascii="Times New Roman" w:hAnsi="Times New Roman" w:cs="Times New Roman"/>
          <w:sz w:val="24"/>
          <w:szCs w:val="24"/>
        </w:rPr>
      </w:pPr>
      <w:r w:rsidRPr="003B3002">
        <w:rPr>
          <w:rFonts w:ascii="Times New Roman" w:hAnsi="Times New Roman" w:cs="Times New Roman" w:hint="eastAsia"/>
          <w:sz w:val="24"/>
          <w:szCs w:val="24"/>
        </w:rPr>
        <w:t>Smith, M. D., &amp; Institute of Medicine (U.S.). (2013). </w:t>
      </w:r>
      <w:r w:rsidRPr="003B3002">
        <w:rPr>
          <w:rFonts w:ascii="Times New Roman" w:hAnsi="Times New Roman" w:cs="Times New Roman" w:hint="eastAsia"/>
          <w:i/>
          <w:iCs/>
          <w:sz w:val="24"/>
          <w:szCs w:val="24"/>
        </w:rPr>
        <w:t>Best care at lower cost: The path to continuously learning health care in America</w:t>
      </w:r>
      <w:r w:rsidRPr="003B3002">
        <w:rPr>
          <w:rFonts w:ascii="Times New Roman" w:hAnsi="Times New Roman" w:cs="Times New Roman" w:hint="eastAsia"/>
          <w:sz w:val="24"/>
          <w:szCs w:val="24"/>
        </w:rPr>
        <w:t>. Washington, D.C: National Academies Press.</w:t>
      </w:r>
    </w:p>
    <w:p w14:paraId="2D051063" w14:textId="77777777" w:rsidR="003B3002" w:rsidRDefault="00F86FAF" w:rsidP="003B3002">
      <w:pPr>
        <w:rPr>
          <w:rFonts w:ascii="Times New Roman" w:hAnsi="Times New Roman" w:cs="Times New Roman"/>
          <w:sz w:val="24"/>
          <w:szCs w:val="24"/>
        </w:rPr>
      </w:pPr>
      <w:hyperlink r:id="rId8" w:history="1">
        <w:r w:rsidR="003B3002" w:rsidRPr="00CA6B77">
          <w:rPr>
            <w:rStyle w:val="Hyperlink"/>
            <w:rFonts w:ascii="Times New Roman" w:hAnsi="Times New Roman" w:cs="Times New Roman"/>
            <w:sz w:val="24"/>
            <w:szCs w:val="24"/>
          </w:rPr>
          <w:t>https://www.youtube.com/watch?v=V42yuH4xmyQ&amp;feature=youtu.be</w:t>
        </w:r>
      </w:hyperlink>
    </w:p>
    <w:p w14:paraId="36527816" w14:textId="77777777" w:rsidR="003B3002" w:rsidRPr="003B3002" w:rsidRDefault="003B3002" w:rsidP="003B3002">
      <w:pPr>
        <w:ind w:left="0" w:firstLine="720"/>
        <w:rPr>
          <w:rFonts w:ascii="Times New Roman" w:hAnsi="Times New Roman" w:cs="Times New Roman"/>
          <w:sz w:val="24"/>
          <w:szCs w:val="24"/>
        </w:rPr>
      </w:pPr>
    </w:p>
    <w:p w14:paraId="14D5C0D5" w14:textId="77777777" w:rsidR="003B3002" w:rsidRPr="003B3002" w:rsidRDefault="003B3002" w:rsidP="003B3002">
      <w:pPr>
        <w:ind w:left="0" w:firstLine="720"/>
        <w:rPr>
          <w:rFonts w:ascii="Times New Roman" w:hAnsi="Times New Roman" w:cs="Times New Roman"/>
          <w:sz w:val="24"/>
          <w:szCs w:val="24"/>
        </w:rPr>
      </w:pPr>
    </w:p>
    <w:p w14:paraId="675360E0" w14:textId="77777777" w:rsidR="003B3002" w:rsidRPr="003B3002" w:rsidRDefault="003B3002" w:rsidP="003B3002">
      <w:pPr>
        <w:ind w:left="0" w:firstLine="720"/>
        <w:rPr>
          <w:rFonts w:ascii="Times New Roman" w:hAnsi="Times New Roman" w:cs="Times New Roman"/>
          <w:sz w:val="24"/>
          <w:szCs w:val="24"/>
        </w:rPr>
      </w:pPr>
    </w:p>
    <w:p w14:paraId="04B865BE" w14:textId="77777777" w:rsidR="00E81AC8" w:rsidRPr="00092CD0" w:rsidRDefault="00E81AC8" w:rsidP="00E81AC8">
      <w:pPr>
        <w:ind w:left="0" w:firstLine="720"/>
        <w:rPr>
          <w:rFonts w:ascii="Times New Roman" w:hAnsi="Times New Roman" w:cs="Times New Roman"/>
          <w:sz w:val="24"/>
          <w:szCs w:val="24"/>
        </w:rPr>
      </w:pPr>
    </w:p>
    <w:sectPr w:rsidR="00E81AC8" w:rsidRPr="00092CD0">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E18243" w14:textId="77777777" w:rsidR="00F86FAF" w:rsidRDefault="00F86FAF" w:rsidP="00E92020">
      <w:pPr>
        <w:spacing w:line="240" w:lineRule="auto"/>
      </w:pPr>
      <w:r>
        <w:separator/>
      </w:r>
    </w:p>
  </w:endnote>
  <w:endnote w:type="continuationSeparator" w:id="0">
    <w:p w14:paraId="0B0C1EF9" w14:textId="77777777" w:rsidR="00F86FAF" w:rsidRDefault="00F86FAF" w:rsidP="00E920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DB003A" w14:textId="77777777" w:rsidR="00F86FAF" w:rsidRDefault="00F86FAF" w:rsidP="00E92020">
      <w:pPr>
        <w:spacing w:line="240" w:lineRule="auto"/>
      </w:pPr>
      <w:r>
        <w:separator/>
      </w:r>
    </w:p>
  </w:footnote>
  <w:footnote w:type="continuationSeparator" w:id="0">
    <w:p w14:paraId="5FE4D924" w14:textId="77777777" w:rsidR="00F86FAF" w:rsidRDefault="00F86FAF" w:rsidP="00E9202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860706866"/>
      <w:docPartObj>
        <w:docPartGallery w:val="Page Numbers (Top of Page)"/>
        <w:docPartUnique/>
      </w:docPartObj>
    </w:sdtPr>
    <w:sdtEndPr>
      <w:rPr>
        <w:noProof/>
      </w:rPr>
    </w:sdtEndPr>
    <w:sdtContent>
      <w:p w14:paraId="62573691" w14:textId="77777777" w:rsidR="00E92020" w:rsidRPr="00E92020" w:rsidRDefault="00E92020">
        <w:pPr>
          <w:pStyle w:val="Header"/>
          <w:jc w:val="right"/>
          <w:rPr>
            <w:rFonts w:ascii="Times New Roman" w:hAnsi="Times New Roman" w:cs="Times New Roman"/>
            <w:sz w:val="24"/>
            <w:szCs w:val="24"/>
          </w:rPr>
        </w:pPr>
        <w:r w:rsidRPr="00E92020">
          <w:rPr>
            <w:rFonts w:ascii="Times New Roman" w:hAnsi="Times New Roman" w:cs="Times New Roman"/>
            <w:sz w:val="24"/>
            <w:szCs w:val="24"/>
          </w:rPr>
          <w:t xml:space="preserve">Surname </w:t>
        </w:r>
        <w:r w:rsidRPr="00E92020">
          <w:rPr>
            <w:rFonts w:ascii="Times New Roman" w:hAnsi="Times New Roman" w:cs="Times New Roman"/>
            <w:sz w:val="24"/>
            <w:szCs w:val="24"/>
          </w:rPr>
          <w:fldChar w:fldCharType="begin"/>
        </w:r>
        <w:r w:rsidRPr="00E92020">
          <w:rPr>
            <w:rFonts w:ascii="Times New Roman" w:hAnsi="Times New Roman" w:cs="Times New Roman"/>
            <w:sz w:val="24"/>
            <w:szCs w:val="24"/>
          </w:rPr>
          <w:instrText xml:space="preserve"> PAGE   \* MERGEFORMAT </w:instrText>
        </w:r>
        <w:r w:rsidRPr="00E92020">
          <w:rPr>
            <w:rFonts w:ascii="Times New Roman" w:hAnsi="Times New Roman" w:cs="Times New Roman"/>
            <w:sz w:val="24"/>
            <w:szCs w:val="24"/>
          </w:rPr>
          <w:fldChar w:fldCharType="separate"/>
        </w:r>
        <w:r w:rsidR="003E3E80">
          <w:rPr>
            <w:rFonts w:ascii="Times New Roman" w:hAnsi="Times New Roman" w:cs="Times New Roman"/>
            <w:noProof/>
            <w:sz w:val="24"/>
            <w:szCs w:val="24"/>
          </w:rPr>
          <w:t>5</w:t>
        </w:r>
        <w:r w:rsidRPr="00E92020">
          <w:rPr>
            <w:rFonts w:ascii="Times New Roman" w:hAnsi="Times New Roman" w:cs="Times New Roman"/>
            <w:noProof/>
            <w:sz w:val="24"/>
            <w:szCs w:val="24"/>
          </w:rPr>
          <w:fldChar w:fldCharType="end"/>
        </w:r>
      </w:p>
    </w:sdtContent>
  </w:sdt>
  <w:p w14:paraId="46D5415A" w14:textId="77777777" w:rsidR="00E92020" w:rsidRPr="00E92020" w:rsidRDefault="00E92020">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EB60CB5"/>
    <w:multiLevelType w:val="hybridMultilevel"/>
    <w:tmpl w:val="495E0E80"/>
    <w:lvl w:ilvl="0" w:tplc="04090001">
      <w:start w:val="1"/>
      <w:numFmt w:val="bullet"/>
      <w:lvlText w:val=""/>
      <w:lvlJc w:val="left"/>
      <w:pPr>
        <w:ind w:left="915" w:hanging="360"/>
      </w:pPr>
      <w:rPr>
        <w:rFonts w:ascii="Symbol" w:hAnsi="Symbol" w:hint="default"/>
      </w:rPr>
    </w:lvl>
    <w:lvl w:ilvl="1" w:tplc="04090003" w:tentative="1">
      <w:start w:val="1"/>
      <w:numFmt w:val="bullet"/>
      <w:lvlText w:val="o"/>
      <w:lvlJc w:val="left"/>
      <w:pPr>
        <w:ind w:left="1635" w:hanging="360"/>
      </w:pPr>
      <w:rPr>
        <w:rFonts w:ascii="Courier New" w:hAnsi="Courier New" w:cs="Courier New" w:hint="default"/>
      </w:rPr>
    </w:lvl>
    <w:lvl w:ilvl="2" w:tplc="04090005" w:tentative="1">
      <w:start w:val="1"/>
      <w:numFmt w:val="bullet"/>
      <w:lvlText w:val=""/>
      <w:lvlJc w:val="left"/>
      <w:pPr>
        <w:ind w:left="2355" w:hanging="360"/>
      </w:pPr>
      <w:rPr>
        <w:rFonts w:ascii="Wingdings" w:hAnsi="Wingdings" w:hint="default"/>
      </w:rPr>
    </w:lvl>
    <w:lvl w:ilvl="3" w:tplc="04090001" w:tentative="1">
      <w:start w:val="1"/>
      <w:numFmt w:val="bullet"/>
      <w:lvlText w:val=""/>
      <w:lvlJc w:val="left"/>
      <w:pPr>
        <w:ind w:left="3075" w:hanging="360"/>
      </w:pPr>
      <w:rPr>
        <w:rFonts w:ascii="Symbol" w:hAnsi="Symbol" w:hint="default"/>
      </w:rPr>
    </w:lvl>
    <w:lvl w:ilvl="4" w:tplc="04090003" w:tentative="1">
      <w:start w:val="1"/>
      <w:numFmt w:val="bullet"/>
      <w:lvlText w:val="o"/>
      <w:lvlJc w:val="left"/>
      <w:pPr>
        <w:ind w:left="3795" w:hanging="360"/>
      </w:pPr>
      <w:rPr>
        <w:rFonts w:ascii="Courier New" w:hAnsi="Courier New" w:cs="Courier New" w:hint="default"/>
      </w:rPr>
    </w:lvl>
    <w:lvl w:ilvl="5" w:tplc="04090005" w:tentative="1">
      <w:start w:val="1"/>
      <w:numFmt w:val="bullet"/>
      <w:lvlText w:val=""/>
      <w:lvlJc w:val="left"/>
      <w:pPr>
        <w:ind w:left="4515" w:hanging="360"/>
      </w:pPr>
      <w:rPr>
        <w:rFonts w:ascii="Wingdings" w:hAnsi="Wingdings" w:hint="default"/>
      </w:rPr>
    </w:lvl>
    <w:lvl w:ilvl="6" w:tplc="04090001" w:tentative="1">
      <w:start w:val="1"/>
      <w:numFmt w:val="bullet"/>
      <w:lvlText w:val=""/>
      <w:lvlJc w:val="left"/>
      <w:pPr>
        <w:ind w:left="5235" w:hanging="360"/>
      </w:pPr>
      <w:rPr>
        <w:rFonts w:ascii="Symbol" w:hAnsi="Symbol" w:hint="default"/>
      </w:rPr>
    </w:lvl>
    <w:lvl w:ilvl="7" w:tplc="04090003" w:tentative="1">
      <w:start w:val="1"/>
      <w:numFmt w:val="bullet"/>
      <w:lvlText w:val="o"/>
      <w:lvlJc w:val="left"/>
      <w:pPr>
        <w:ind w:left="5955" w:hanging="360"/>
      </w:pPr>
      <w:rPr>
        <w:rFonts w:ascii="Courier New" w:hAnsi="Courier New" w:cs="Courier New" w:hint="default"/>
      </w:rPr>
    </w:lvl>
    <w:lvl w:ilvl="8" w:tplc="04090005" w:tentative="1">
      <w:start w:val="1"/>
      <w:numFmt w:val="bullet"/>
      <w:lvlText w:val=""/>
      <w:lvlJc w:val="left"/>
      <w:pPr>
        <w:ind w:left="6675" w:hanging="360"/>
      </w:pPr>
      <w:rPr>
        <w:rFonts w:ascii="Wingdings" w:hAnsi="Wingdings" w:hint="default"/>
      </w:rPr>
    </w:lvl>
  </w:abstractNum>
  <w:abstractNum w:abstractNumId="1" w15:restartNumberingAfterBreak="0">
    <w:nsid w:val="3ED11E11"/>
    <w:multiLevelType w:val="hybridMultilevel"/>
    <w:tmpl w:val="C1A440DE"/>
    <w:lvl w:ilvl="0" w:tplc="B8E84EEA">
      <w:start w:val="1"/>
      <w:numFmt w:val="decimal"/>
      <w:lvlText w:val="%1."/>
      <w:lvlJc w:val="left"/>
      <w:pPr>
        <w:ind w:left="555" w:hanging="360"/>
      </w:pPr>
      <w:rPr>
        <w:rFonts w:eastAsiaTheme="minorHAnsi" w:hint="default"/>
      </w:rPr>
    </w:lvl>
    <w:lvl w:ilvl="1" w:tplc="04090019" w:tentative="1">
      <w:start w:val="1"/>
      <w:numFmt w:val="lowerLetter"/>
      <w:lvlText w:val="%2."/>
      <w:lvlJc w:val="left"/>
      <w:pPr>
        <w:ind w:left="1275" w:hanging="360"/>
      </w:pPr>
    </w:lvl>
    <w:lvl w:ilvl="2" w:tplc="0409001B" w:tentative="1">
      <w:start w:val="1"/>
      <w:numFmt w:val="lowerRoman"/>
      <w:lvlText w:val="%3."/>
      <w:lvlJc w:val="right"/>
      <w:pPr>
        <w:ind w:left="1995" w:hanging="180"/>
      </w:pPr>
    </w:lvl>
    <w:lvl w:ilvl="3" w:tplc="0409000F" w:tentative="1">
      <w:start w:val="1"/>
      <w:numFmt w:val="decimal"/>
      <w:lvlText w:val="%4."/>
      <w:lvlJc w:val="left"/>
      <w:pPr>
        <w:ind w:left="2715" w:hanging="360"/>
      </w:pPr>
    </w:lvl>
    <w:lvl w:ilvl="4" w:tplc="04090019" w:tentative="1">
      <w:start w:val="1"/>
      <w:numFmt w:val="lowerLetter"/>
      <w:lvlText w:val="%5."/>
      <w:lvlJc w:val="left"/>
      <w:pPr>
        <w:ind w:left="3435" w:hanging="360"/>
      </w:pPr>
    </w:lvl>
    <w:lvl w:ilvl="5" w:tplc="0409001B" w:tentative="1">
      <w:start w:val="1"/>
      <w:numFmt w:val="lowerRoman"/>
      <w:lvlText w:val="%6."/>
      <w:lvlJc w:val="right"/>
      <w:pPr>
        <w:ind w:left="4155" w:hanging="180"/>
      </w:pPr>
    </w:lvl>
    <w:lvl w:ilvl="6" w:tplc="0409000F" w:tentative="1">
      <w:start w:val="1"/>
      <w:numFmt w:val="decimal"/>
      <w:lvlText w:val="%7."/>
      <w:lvlJc w:val="left"/>
      <w:pPr>
        <w:ind w:left="4875" w:hanging="360"/>
      </w:pPr>
    </w:lvl>
    <w:lvl w:ilvl="7" w:tplc="04090019" w:tentative="1">
      <w:start w:val="1"/>
      <w:numFmt w:val="lowerLetter"/>
      <w:lvlText w:val="%8."/>
      <w:lvlJc w:val="left"/>
      <w:pPr>
        <w:ind w:left="5595" w:hanging="360"/>
      </w:pPr>
    </w:lvl>
    <w:lvl w:ilvl="8" w:tplc="0409001B" w:tentative="1">
      <w:start w:val="1"/>
      <w:numFmt w:val="lowerRoman"/>
      <w:lvlText w:val="%9."/>
      <w:lvlJc w:val="right"/>
      <w:pPr>
        <w:ind w:left="631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1"/>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3292"/>
    <w:rsid w:val="00022EB7"/>
    <w:rsid w:val="00092CD0"/>
    <w:rsid w:val="001F4BBA"/>
    <w:rsid w:val="00332DCD"/>
    <w:rsid w:val="00356927"/>
    <w:rsid w:val="00367049"/>
    <w:rsid w:val="003B3002"/>
    <w:rsid w:val="003E3E80"/>
    <w:rsid w:val="004D411C"/>
    <w:rsid w:val="008460FB"/>
    <w:rsid w:val="009F203B"/>
    <w:rsid w:val="00AC3B3F"/>
    <w:rsid w:val="00B60E9D"/>
    <w:rsid w:val="00BA3292"/>
    <w:rsid w:val="00D70DDD"/>
    <w:rsid w:val="00E162B8"/>
    <w:rsid w:val="00E81AC8"/>
    <w:rsid w:val="00E92020"/>
    <w:rsid w:val="00F86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F1B65"/>
  <w15:chartTrackingRefBased/>
  <w15:docId w15:val="{81B85038-55D2-464D-80DB-AE09C11D5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480" w:lineRule="auto"/>
        <w:ind w:left="720" w:hanging="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3292"/>
    <w:pPr>
      <w:contextualSpacing/>
    </w:pPr>
  </w:style>
  <w:style w:type="paragraph" w:styleId="Header">
    <w:name w:val="header"/>
    <w:basedOn w:val="Normal"/>
    <w:link w:val="HeaderChar"/>
    <w:uiPriority w:val="99"/>
    <w:unhideWhenUsed/>
    <w:rsid w:val="00E92020"/>
    <w:pPr>
      <w:tabs>
        <w:tab w:val="center" w:pos="4680"/>
        <w:tab w:val="right" w:pos="9360"/>
      </w:tabs>
      <w:spacing w:line="240" w:lineRule="auto"/>
    </w:pPr>
  </w:style>
  <w:style w:type="character" w:customStyle="1" w:styleId="HeaderChar">
    <w:name w:val="Header Char"/>
    <w:basedOn w:val="DefaultParagraphFont"/>
    <w:link w:val="Header"/>
    <w:uiPriority w:val="99"/>
    <w:rsid w:val="00E92020"/>
  </w:style>
  <w:style w:type="paragraph" w:styleId="Footer">
    <w:name w:val="footer"/>
    <w:basedOn w:val="Normal"/>
    <w:link w:val="FooterChar"/>
    <w:uiPriority w:val="99"/>
    <w:unhideWhenUsed/>
    <w:rsid w:val="00E92020"/>
    <w:pPr>
      <w:tabs>
        <w:tab w:val="center" w:pos="4680"/>
        <w:tab w:val="right" w:pos="9360"/>
      </w:tabs>
      <w:spacing w:line="240" w:lineRule="auto"/>
    </w:pPr>
  </w:style>
  <w:style w:type="character" w:customStyle="1" w:styleId="FooterChar">
    <w:name w:val="Footer Char"/>
    <w:basedOn w:val="DefaultParagraphFont"/>
    <w:link w:val="Footer"/>
    <w:uiPriority w:val="99"/>
    <w:rsid w:val="00E92020"/>
  </w:style>
  <w:style w:type="character" w:styleId="Hyperlink">
    <w:name w:val="Hyperlink"/>
    <w:basedOn w:val="DefaultParagraphFont"/>
    <w:uiPriority w:val="99"/>
    <w:unhideWhenUsed/>
    <w:rsid w:val="00332DCD"/>
    <w:rPr>
      <w:color w:val="0563C1" w:themeColor="hyperlink"/>
      <w:u w:val="single"/>
    </w:rPr>
  </w:style>
  <w:style w:type="paragraph" w:styleId="NormalWeb">
    <w:name w:val="Normal (Web)"/>
    <w:basedOn w:val="Normal"/>
    <w:uiPriority w:val="99"/>
    <w:semiHidden/>
    <w:unhideWhenUsed/>
    <w:rsid w:val="00E81AC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9759336">
      <w:bodyDiv w:val="1"/>
      <w:marLeft w:val="0"/>
      <w:marRight w:val="0"/>
      <w:marTop w:val="0"/>
      <w:marBottom w:val="0"/>
      <w:divBdr>
        <w:top w:val="none" w:sz="0" w:space="0" w:color="auto"/>
        <w:left w:val="none" w:sz="0" w:space="0" w:color="auto"/>
        <w:bottom w:val="none" w:sz="0" w:space="0" w:color="auto"/>
        <w:right w:val="none" w:sz="0" w:space="0" w:color="auto"/>
      </w:divBdr>
      <w:divsChild>
        <w:div w:id="1166364285">
          <w:marLeft w:val="0"/>
          <w:marRight w:val="0"/>
          <w:marTop w:val="0"/>
          <w:marBottom w:val="0"/>
          <w:divBdr>
            <w:top w:val="none" w:sz="0" w:space="0" w:color="auto"/>
            <w:left w:val="none" w:sz="0" w:space="0" w:color="auto"/>
            <w:bottom w:val="single" w:sz="6" w:space="3" w:color="D0D4D7"/>
            <w:right w:val="none" w:sz="0" w:space="0" w:color="auto"/>
          </w:divBdr>
          <w:divsChild>
            <w:div w:id="141539230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811019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V42yuH4xmyQ&amp;feature=youtu.be" TargetMode="External"/><Relationship Id="rId3" Type="http://schemas.openxmlformats.org/officeDocument/2006/relationships/settings" Target="settings.xml"/><Relationship Id="rId7" Type="http://schemas.openxmlformats.org/officeDocument/2006/relationships/hyperlink" Target="https://learn.westcoastuniversity.edu/webapps/assignment/uploadAssignment?content_id=_2871574_1&amp;course_id=_33760_1&amp;group_id=&amp;mode=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5</Pages>
  <Words>1069</Words>
  <Characters>6094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mwololo samuel</dc:creator>
  <cp:keywords/>
  <dc:description/>
  <cp:lastModifiedBy>Anna Ananyan</cp:lastModifiedBy>
  <cp:revision>7</cp:revision>
  <dcterms:created xsi:type="dcterms:W3CDTF">2018-07-24T02:29:00Z</dcterms:created>
  <dcterms:modified xsi:type="dcterms:W3CDTF">2018-07-24T04:23:00Z</dcterms:modified>
</cp:coreProperties>
</file>